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043" w14:textId="47A8D107" w:rsidR="003F28F3" w:rsidRPr="008D7DF6" w:rsidRDefault="008D7DF6" w:rsidP="008D7DF6">
      <w:pPr>
        <w:jc w:val="center"/>
        <w:rPr>
          <w:rFonts w:ascii="Century Gothic" w:hAnsi="Century Gothic"/>
          <w:b/>
          <w:bCs/>
          <w:sz w:val="28"/>
          <w:szCs w:val="28"/>
        </w:rPr>
      </w:pPr>
      <w:r w:rsidRPr="008D7DF6">
        <w:rPr>
          <w:rFonts w:ascii="Century Gothic" w:hAnsi="Century Gothic"/>
          <w:b/>
          <w:bCs/>
          <w:sz w:val="28"/>
          <w:szCs w:val="28"/>
        </w:rPr>
        <w:t>OTORGAMIENTO DE INCENTIVOS A LAS PERSONAS QUE PARTICIPEN DE LOS PROCESOS DE POLITICA DE PARTICIPACION SOCIAL EN SALUD (PPSS)</w:t>
      </w:r>
    </w:p>
    <w:p w14:paraId="3C3E6A1F" w14:textId="417A030D" w:rsidR="008D7DF6" w:rsidRPr="008D7DF6" w:rsidRDefault="008D7DF6" w:rsidP="008D7DF6">
      <w:pPr>
        <w:jc w:val="center"/>
        <w:rPr>
          <w:rFonts w:ascii="Century Gothic" w:hAnsi="Century Gothic"/>
        </w:rPr>
      </w:pPr>
    </w:p>
    <w:p w14:paraId="3115E980" w14:textId="0C783B91" w:rsidR="008D7DF6" w:rsidRPr="008D7DF6" w:rsidRDefault="008D7DF6" w:rsidP="008D7DF6">
      <w:pPr>
        <w:jc w:val="center"/>
        <w:rPr>
          <w:rFonts w:ascii="Century Gothic" w:hAnsi="Century Gothic"/>
          <w:b/>
          <w:bCs/>
        </w:rPr>
      </w:pPr>
      <w:r w:rsidRPr="008D7DF6">
        <w:rPr>
          <w:rFonts w:ascii="Century Gothic" w:hAnsi="Century Gothic"/>
          <w:b/>
          <w:bCs/>
        </w:rPr>
        <w:t>INTRODUCCIÓN</w:t>
      </w:r>
    </w:p>
    <w:p w14:paraId="4E44D499" w14:textId="7AFD74E3" w:rsidR="007F1809" w:rsidRDefault="008D7DF6" w:rsidP="008D7DF6">
      <w:pPr>
        <w:jc w:val="both"/>
        <w:rPr>
          <w:rFonts w:ascii="Century Gothic" w:hAnsi="Century Gothic"/>
        </w:rPr>
      </w:pPr>
      <w:r w:rsidRPr="008D7DF6">
        <w:rPr>
          <w:rFonts w:ascii="Century Gothic" w:hAnsi="Century Gothic"/>
        </w:rPr>
        <w:t xml:space="preserve"> El presente documento es una estrategia de incentivo</w:t>
      </w:r>
      <w:r w:rsidR="007F1809">
        <w:rPr>
          <w:rFonts w:ascii="Century Gothic" w:hAnsi="Century Gothic"/>
        </w:rPr>
        <w:t>s</w:t>
      </w:r>
      <w:r>
        <w:rPr>
          <w:rFonts w:ascii="Century Gothic" w:hAnsi="Century Gothic"/>
        </w:rPr>
        <w:t>, traducida en “</w:t>
      </w:r>
      <w:r w:rsidRPr="008D7DF6">
        <w:rPr>
          <w:rFonts w:ascii="Century Gothic" w:hAnsi="Century Gothic" w:cs="Arial"/>
          <w:color w:val="040C28"/>
        </w:rPr>
        <w:t xml:space="preserve">La intención de dar u obtener una satisfacción, cada vez que una persona </w:t>
      </w:r>
      <w:r>
        <w:rPr>
          <w:rFonts w:ascii="Century Gothic" w:hAnsi="Century Gothic" w:cs="Arial"/>
          <w:color w:val="040C28"/>
        </w:rPr>
        <w:t xml:space="preserve">o grupo </w:t>
      </w:r>
      <w:r w:rsidRPr="008D7DF6">
        <w:rPr>
          <w:rFonts w:ascii="Century Gothic" w:hAnsi="Century Gothic" w:cs="Arial"/>
          <w:color w:val="040C28"/>
        </w:rPr>
        <w:t xml:space="preserve">realiza una determinada actividad </w:t>
      </w:r>
      <w:r w:rsidR="007F1809">
        <w:rPr>
          <w:rFonts w:ascii="Century Gothic" w:hAnsi="Century Gothic" w:cs="Arial"/>
          <w:color w:val="040C28"/>
        </w:rPr>
        <w:t xml:space="preserve"> con </w:t>
      </w:r>
      <w:r w:rsidRPr="008D7DF6">
        <w:rPr>
          <w:rFonts w:ascii="Century Gothic" w:hAnsi="Century Gothic" w:cs="Arial"/>
          <w:color w:val="040C28"/>
        </w:rPr>
        <w:t xml:space="preserve">un fin que, de una </w:t>
      </w:r>
      <w:r w:rsidR="007F1809">
        <w:rPr>
          <w:rFonts w:ascii="Century Gothic" w:hAnsi="Century Gothic" w:cs="Arial"/>
          <w:color w:val="040C28"/>
        </w:rPr>
        <w:t>u otra manera</w:t>
      </w:r>
      <w:r w:rsidRPr="008D7DF6">
        <w:rPr>
          <w:rFonts w:ascii="Century Gothic" w:hAnsi="Century Gothic" w:cs="Arial"/>
          <w:color w:val="040C28"/>
        </w:rPr>
        <w:t xml:space="preserve">, </w:t>
      </w:r>
      <w:r w:rsidR="007F1809">
        <w:rPr>
          <w:rFonts w:ascii="Century Gothic" w:hAnsi="Century Gothic" w:cs="Arial"/>
          <w:color w:val="040C28"/>
        </w:rPr>
        <w:t xml:space="preserve">brindara </w:t>
      </w:r>
      <w:r w:rsidRPr="008D7DF6">
        <w:rPr>
          <w:rFonts w:ascii="Century Gothic" w:hAnsi="Century Gothic" w:cs="Arial"/>
          <w:color w:val="040C28"/>
        </w:rPr>
        <w:t xml:space="preserve"> satisfacción</w:t>
      </w:r>
      <w:r>
        <w:rPr>
          <w:rFonts w:ascii="Century Gothic" w:hAnsi="Century Gothic" w:cs="Arial"/>
          <w:color w:val="040C28"/>
        </w:rPr>
        <w:t>”</w:t>
      </w:r>
      <w:r w:rsidRPr="008D7DF6">
        <w:rPr>
          <w:rFonts w:ascii="Century Gothic" w:hAnsi="Century Gothic"/>
        </w:rPr>
        <w:t xml:space="preserve"> </w:t>
      </w:r>
      <w:r w:rsidR="007F1809">
        <w:rPr>
          <w:rFonts w:ascii="Century Gothic" w:hAnsi="Century Gothic"/>
        </w:rPr>
        <w:t xml:space="preserve"> el </w:t>
      </w:r>
      <w:r w:rsidRPr="008D7DF6">
        <w:rPr>
          <w:rFonts w:ascii="Century Gothic" w:hAnsi="Century Gothic"/>
        </w:rPr>
        <w:t>Ministerio de Salud y Protección Social y según lo establecido en la Resolución 2063 del 2017</w:t>
      </w:r>
      <w:r>
        <w:rPr>
          <w:rFonts w:ascii="Century Gothic" w:hAnsi="Century Gothic"/>
        </w:rPr>
        <w:t xml:space="preserve">, </w:t>
      </w:r>
      <w:r w:rsidRPr="008D7DF6">
        <w:rPr>
          <w:rFonts w:ascii="Century Gothic" w:hAnsi="Century Gothic"/>
        </w:rPr>
        <w:t xml:space="preserve"> tiene como objetivo la intervención de la comunidad en la organización, control, gestión y fiscalización de las instituciones del sistema de salud</w:t>
      </w:r>
      <w:r>
        <w:rPr>
          <w:rFonts w:ascii="Century Gothic" w:hAnsi="Century Gothic"/>
        </w:rPr>
        <w:t xml:space="preserve">, </w:t>
      </w:r>
      <w:r w:rsidR="007F1809">
        <w:rPr>
          <w:rFonts w:ascii="Century Gothic" w:hAnsi="Century Gothic"/>
        </w:rPr>
        <w:t xml:space="preserve">a través de la </w:t>
      </w:r>
      <w:r>
        <w:rPr>
          <w:rFonts w:ascii="Century Gothic" w:hAnsi="Century Gothic"/>
        </w:rPr>
        <w:t xml:space="preserve"> </w:t>
      </w:r>
      <w:r w:rsidRPr="008D7DF6">
        <w:rPr>
          <w:rFonts w:ascii="Century Gothic" w:hAnsi="Century Gothic"/>
        </w:rPr>
        <w:t xml:space="preserve"> </w:t>
      </w:r>
      <w:r w:rsidR="007F1809">
        <w:rPr>
          <w:rFonts w:ascii="Century Gothic" w:hAnsi="Century Gothic"/>
        </w:rPr>
        <w:t xml:space="preserve">implementación de </w:t>
      </w:r>
      <w:r w:rsidRPr="008D7DF6">
        <w:rPr>
          <w:rFonts w:ascii="Century Gothic" w:hAnsi="Century Gothic"/>
        </w:rPr>
        <w:t xml:space="preserve"> la </w:t>
      </w:r>
      <w:r w:rsidR="007F1809" w:rsidRPr="008D7DF6">
        <w:rPr>
          <w:rFonts w:ascii="Century Gothic" w:hAnsi="Century Gothic"/>
        </w:rPr>
        <w:t>Polític</w:t>
      </w:r>
      <w:r w:rsidR="007F1809">
        <w:rPr>
          <w:rFonts w:ascii="Century Gothic" w:hAnsi="Century Gothic"/>
        </w:rPr>
        <w:t>a</w:t>
      </w:r>
      <w:r w:rsidRPr="008D7DF6">
        <w:rPr>
          <w:rFonts w:ascii="Century Gothic" w:hAnsi="Century Gothic"/>
        </w:rPr>
        <w:t xml:space="preserve"> </w:t>
      </w:r>
      <w:r w:rsidR="007F1809">
        <w:rPr>
          <w:rFonts w:ascii="Century Gothic" w:hAnsi="Century Gothic"/>
        </w:rPr>
        <w:t xml:space="preserve">Publica </w:t>
      </w:r>
      <w:r w:rsidRPr="008D7DF6">
        <w:rPr>
          <w:rFonts w:ascii="Century Gothic" w:hAnsi="Century Gothic"/>
        </w:rPr>
        <w:t>de Participación Social en Salud</w:t>
      </w:r>
      <w:r w:rsidR="007F1809">
        <w:rPr>
          <w:rFonts w:ascii="Century Gothic" w:hAnsi="Century Gothic"/>
        </w:rPr>
        <w:t>.</w:t>
      </w:r>
      <w:r w:rsidR="00C95402" w:rsidRPr="00C95402">
        <w:t xml:space="preserve"> </w:t>
      </w:r>
    </w:p>
    <w:p w14:paraId="361B0CF5" w14:textId="687A2E96" w:rsidR="007F1809" w:rsidRDefault="00C95402" w:rsidP="008D7DF6">
      <w:pPr>
        <w:jc w:val="both"/>
        <w:rPr>
          <w:rFonts w:ascii="Century Gothic" w:hAnsi="Century Gothic"/>
        </w:rPr>
      </w:pPr>
      <w:r>
        <w:rPr>
          <w:noProof/>
        </w:rPr>
        <w:drawing>
          <wp:anchor distT="0" distB="0" distL="114300" distR="114300" simplePos="0" relativeHeight="251658240" behindDoc="0" locked="0" layoutInCell="1" allowOverlap="1" wp14:anchorId="7AA1DE1B" wp14:editId="02557F4A">
            <wp:simplePos x="0" y="0"/>
            <wp:positionH relativeFrom="margin">
              <wp:posOffset>2326005</wp:posOffset>
            </wp:positionH>
            <wp:positionV relativeFrom="margin">
              <wp:posOffset>3219450</wp:posOffset>
            </wp:positionV>
            <wp:extent cx="3555365" cy="2667000"/>
            <wp:effectExtent l="0" t="0" r="698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5365" cy="2667000"/>
                    </a:xfrm>
                    <a:prstGeom prst="rect">
                      <a:avLst/>
                    </a:prstGeom>
                    <a:noFill/>
                    <a:ln>
                      <a:noFill/>
                    </a:ln>
                  </pic:spPr>
                </pic:pic>
              </a:graphicData>
            </a:graphic>
          </wp:anchor>
        </w:drawing>
      </w:r>
      <w:r w:rsidR="007F1809">
        <w:rPr>
          <w:rFonts w:ascii="Century Gothic" w:hAnsi="Century Gothic"/>
        </w:rPr>
        <w:t xml:space="preserve">Las instituciones de salud, juegan un papel fundamental en la ejecución de la política de Participación Social en Salud,  pues, se debe contar con un gran interés para garantizar la participación ciudadana, lo cual pude verse reflejado en el compromiso institucional de la responsabilidad social como motivación de participación de sus usuarios, teniendo en cuenta que como institución de salud, se debe responder a los objetivos confiados directamente por y para los usuarios, conllevando a la institución de salud a </w:t>
      </w:r>
      <w:r w:rsidR="00C63788">
        <w:rPr>
          <w:rFonts w:ascii="Century Gothic" w:hAnsi="Century Gothic"/>
        </w:rPr>
        <w:t xml:space="preserve">garantizar que el desempeño de la ESE, debe dar como resultado la satisfacción plena del disfrute de sus Derechos. </w:t>
      </w:r>
    </w:p>
    <w:p w14:paraId="3D09784E" w14:textId="64C0AA46" w:rsidR="00C63788" w:rsidRDefault="00C63788" w:rsidP="008D7DF6">
      <w:pPr>
        <w:jc w:val="both"/>
        <w:rPr>
          <w:rFonts w:ascii="Century Gothic" w:hAnsi="Century Gothic"/>
        </w:rPr>
      </w:pPr>
      <w:r>
        <w:rPr>
          <w:rFonts w:ascii="Century Gothic" w:hAnsi="Century Gothic"/>
        </w:rPr>
        <w:t xml:space="preserve">Teniendo en cuenta lo anterior, se hace necesario para la ESE Hospital San Vicente de Paul de Remedios, crear el presente documento para adoptar </w:t>
      </w:r>
      <w:r w:rsidR="00306153">
        <w:rPr>
          <w:rFonts w:ascii="Century Gothic" w:hAnsi="Century Gothic"/>
        </w:rPr>
        <w:t>las estrategias</w:t>
      </w:r>
      <w:r>
        <w:rPr>
          <w:rFonts w:ascii="Century Gothic" w:hAnsi="Century Gothic"/>
        </w:rPr>
        <w:t xml:space="preserve"> </w:t>
      </w:r>
      <w:r w:rsidR="00B9666D">
        <w:rPr>
          <w:rFonts w:ascii="Century Gothic" w:hAnsi="Century Gothic"/>
        </w:rPr>
        <w:t xml:space="preserve">de incentivos para los usuarios de la ESE Hospital san Vicente de Paul de remedios, o grupos organizados, a través de criterios definidos, encaminados a fortalecer la </w:t>
      </w:r>
      <w:r w:rsidR="00B9666D">
        <w:rPr>
          <w:rFonts w:ascii="Century Gothic" w:hAnsi="Century Gothic"/>
        </w:rPr>
        <w:lastRenderedPageBreak/>
        <w:t xml:space="preserve">participación ciudadana en el desarrollo de la Política Publica de participación Social en salud. (PPSS) </w:t>
      </w:r>
    </w:p>
    <w:p w14:paraId="11E484FC" w14:textId="77777777" w:rsidR="007F1809" w:rsidRDefault="007F1809" w:rsidP="008D7DF6">
      <w:pPr>
        <w:jc w:val="both"/>
        <w:rPr>
          <w:rFonts w:ascii="Century Gothic" w:hAnsi="Century Gothic"/>
        </w:rPr>
      </w:pPr>
    </w:p>
    <w:p w14:paraId="7A8DE9EB" w14:textId="321B7B9A" w:rsidR="008D7DF6" w:rsidRPr="00C95402" w:rsidRDefault="008D7DF6" w:rsidP="008D7DF6">
      <w:pPr>
        <w:jc w:val="both"/>
        <w:rPr>
          <w:rFonts w:ascii="Century Gothic" w:hAnsi="Century Gothic"/>
          <w:b/>
          <w:bCs/>
        </w:rPr>
      </w:pPr>
      <w:r w:rsidRPr="00C95402">
        <w:rPr>
          <w:rFonts w:ascii="Century Gothic" w:hAnsi="Century Gothic"/>
          <w:b/>
          <w:bCs/>
        </w:rPr>
        <w:t xml:space="preserve">OBJETIVOS DE LOS INCENTIVOS </w:t>
      </w:r>
    </w:p>
    <w:p w14:paraId="3F72909A" w14:textId="32542715" w:rsidR="00BD5690" w:rsidRDefault="00C95402" w:rsidP="008D7DF6">
      <w:pPr>
        <w:jc w:val="both"/>
        <w:rPr>
          <w:rFonts w:ascii="Century Gothic" w:hAnsi="Century Gothic"/>
        </w:rPr>
      </w:pPr>
      <w:r>
        <w:rPr>
          <w:noProof/>
        </w:rPr>
        <w:drawing>
          <wp:anchor distT="0" distB="0" distL="114300" distR="114300" simplePos="0" relativeHeight="251659264" behindDoc="0" locked="0" layoutInCell="1" allowOverlap="1" wp14:anchorId="28A5F57D" wp14:editId="599D35FB">
            <wp:simplePos x="0" y="0"/>
            <wp:positionH relativeFrom="margin">
              <wp:posOffset>3183255</wp:posOffset>
            </wp:positionH>
            <wp:positionV relativeFrom="margin">
              <wp:posOffset>1050290</wp:posOffset>
            </wp:positionV>
            <wp:extent cx="2657475" cy="1771015"/>
            <wp:effectExtent l="0" t="0" r="9525"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1771015"/>
                    </a:xfrm>
                    <a:prstGeom prst="rect">
                      <a:avLst/>
                    </a:prstGeom>
                    <a:noFill/>
                    <a:ln>
                      <a:noFill/>
                    </a:ln>
                  </pic:spPr>
                </pic:pic>
              </a:graphicData>
            </a:graphic>
          </wp:anchor>
        </w:drawing>
      </w:r>
      <w:r w:rsidR="008D7DF6" w:rsidRPr="008D7DF6">
        <w:rPr>
          <w:rFonts w:ascii="Century Gothic" w:hAnsi="Century Gothic"/>
        </w:rPr>
        <w:t xml:space="preserve">motivar </w:t>
      </w:r>
      <w:r w:rsidR="00BD5690">
        <w:rPr>
          <w:rFonts w:ascii="Century Gothic" w:hAnsi="Century Gothic"/>
        </w:rPr>
        <w:t xml:space="preserve">a los usuarios de la ESE Hospital San Vicente de Paul de </w:t>
      </w:r>
      <w:r w:rsidR="00E05E6D">
        <w:rPr>
          <w:rFonts w:ascii="Century Gothic" w:hAnsi="Century Gothic"/>
        </w:rPr>
        <w:t>Remedios,</w:t>
      </w:r>
      <w:r w:rsidR="00E05E6D" w:rsidRPr="00C95402">
        <w:t xml:space="preserve"> </w:t>
      </w:r>
      <w:r w:rsidR="00E05E6D">
        <w:rPr>
          <w:rFonts w:ascii="Century Gothic" w:hAnsi="Century Gothic"/>
        </w:rPr>
        <w:t>comunidad</w:t>
      </w:r>
      <w:r w:rsidR="00BD5690">
        <w:rPr>
          <w:rFonts w:ascii="Century Gothic" w:hAnsi="Century Gothic"/>
        </w:rPr>
        <w:t xml:space="preserve"> en general y grupos organizados, para que sean actores activos en el ejercicio de la PPSS. </w:t>
      </w:r>
    </w:p>
    <w:p w14:paraId="603D63D4" w14:textId="0C722696" w:rsidR="00BD5690" w:rsidRDefault="00BD5690" w:rsidP="008D7DF6">
      <w:pPr>
        <w:jc w:val="both"/>
        <w:rPr>
          <w:rFonts w:ascii="Century Gothic" w:hAnsi="Century Gothic"/>
        </w:rPr>
      </w:pPr>
      <w:r>
        <w:rPr>
          <w:rFonts w:ascii="Century Gothic" w:hAnsi="Century Gothic"/>
        </w:rPr>
        <w:t>Aumentar el desempeño en las diferentes actividades a realizarse en marco de la Política Publica de participación Social en Salud, programadas pro la ESE Hospital san Vicente de Paul de Remedios.</w:t>
      </w:r>
    </w:p>
    <w:p w14:paraId="0A1C0302" w14:textId="6FAC0ECF" w:rsidR="00BD5690" w:rsidRPr="00BD5690" w:rsidRDefault="008D7DF6" w:rsidP="008D7DF6">
      <w:pPr>
        <w:jc w:val="both"/>
        <w:rPr>
          <w:rFonts w:ascii="Century Gothic" w:hAnsi="Century Gothic"/>
          <w:b/>
          <w:bCs/>
        </w:rPr>
      </w:pPr>
      <w:r w:rsidRPr="00BD5690">
        <w:rPr>
          <w:rFonts w:ascii="Century Gothic" w:hAnsi="Century Gothic"/>
          <w:b/>
          <w:bCs/>
        </w:rPr>
        <w:t>INCENTIVO</w:t>
      </w:r>
      <w:r w:rsidR="00BD5690" w:rsidRPr="00BD5690">
        <w:rPr>
          <w:rFonts w:ascii="Century Gothic" w:hAnsi="Century Gothic"/>
          <w:b/>
          <w:bCs/>
        </w:rPr>
        <w:t>:</w:t>
      </w:r>
    </w:p>
    <w:p w14:paraId="2F6FB97A" w14:textId="3B387B48" w:rsidR="00BD5690" w:rsidRDefault="00BD5690" w:rsidP="008D7DF6">
      <w:pPr>
        <w:jc w:val="both"/>
        <w:rPr>
          <w:rFonts w:ascii="Century Gothic" w:hAnsi="Century Gothic" w:cs="Arial"/>
          <w:color w:val="202124"/>
          <w:shd w:val="clear" w:color="auto" w:fill="FFFFFF"/>
        </w:rPr>
      </w:pPr>
      <w:r w:rsidRPr="00BD5690">
        <w:rPr>
          <w:rFonts w:ascii="Century Gothic" w:hAnsi="Century Gothic" w:cs="Arial"/>
          <w:color w:val="202124"/>
          <w:shd w:val="clear" w:color="auto" w:fill="FFFFFF"/>
        </w:rPr>
        <w:t xml:space="preserve">Entendido como </w:t>
      </w:r>
      <w:r>
        <w:rPr>
          <w:rFonts w:ascii="Century Gothic" w:hAnsi="Century Gothic" w:cs="Arial"/>
          <w:color w:val="202124"/>
          <w:shd w:val="clear" w:color="auto" w:fill="FFFFFF"/>
        </w:rPr>
        <w:t xml:space="preserve">la estimulación, </w:t>
      </w:r>
      <w:r w:rsidRPr="00BD5690">
        <w:rPr>
          <w:rFonts w:ascii="Century Gothic" w:hAnsi="Century Gothic" w:cs="Arial"/>
          <w:color w:val="202124"/>
          <w:shd w:val="clear" w:color="auto" w:fill="FFFFFF"/>
        </w:rPr>
        <w:t xml:space="preserve">que se le </w:t>
      </w:r>
      <w:r>
        <w:rPr>
          <w:rFonts w:ascii="Century Gothic" w:hAnsi="Century Gothic" w:cs="Arial"/>
          <w:color w:val="202124"/>
          <w:shd w:val="clear" w:color="auto" w:fill="FFFFFF"/>
        </w:rPr>
        <w:t>otorga</w:t>
      </w:r>
      <w:r w:rsidRPr="00BD5690">
        <w:rPr>
          <w:rFonts w:ascii="Century Gothic" w:hAnsi="Century Gothic" w:cs="Arial"/>
          <w:color w:val="202124"/>
          <w:shd w:val="clear" w:color="auto" w:fill="FFFFFF"/>
        </w:rPr>
        <w:t xml:space="preserve"> a una persona (usuario) o grupo, </w:t>
      </w:r>
      <w:r>
        <w:rPr>
          <w:rFonts w:ascii="Century Gothic" w:hAnsi="Century Gothic" w:cs="Arial"/>
          <w:color w:val="202124"/>
          <w:shd w:val="clear" w:color="auto" w:fill="FFFFFF"/>
        </w:rPr>
        <w:t>por su buen desempeño, con la intensión de que se esfuerce por mantenerlo</w:t>
      </w:r>
    </w:p>
    <w:p w14:paraId="4CE235CC" w14:textId="77777777" w:rsidR="00BD5690" w:rsidRPr="00BD5690" w:rsidRDefault="00BD5690" w:rsidP="008D7DF6">
      <w:pPr>
        <w:jc w:val="both"/>
        <w:rPr>
          <w:rFonts w:ascii="Century Gothic" w:hAnsi="Century Gothic"/>
        </w:rPr>
      </w:pPr>
    </w:p>
    <w:p w14:paraId="70C7F478" w14:textId="77777777" w:rsidR="00EA1457" w:rsidRDefault="008D7DF6" w:rsidP="008D7DF6">
      <w:pPr>
        <w:jc w:val="both"/>
        <w:rPr>
          <w:rFonts w:ascii="Century Gothic" w:hAnsi="Century Gothic"/>
        </w:rPr>
      </w:pPr>
      <w:r w:rsidRPr="00BD5690">
        <w:rPr>
          <w:rFonts w:ascii="Century Gothic" w:hAnsi="Century Gothic"/>
          <w:b/>
          <w:bCs/>
        </w:rPr>
        <w:t>INCENTIVO SIMBÓLICO</w:t>
      </w:r>
      <w:r w:rsidRPr="008D7DF6">
        <w:rPr>
          <w:rFonts w:ascii="Century Gothic" w:hAnsi="Century Gothic"/>
        </w:rPr>
        <w:t xml:space="preserve"> </w:t>
      </w:r>
    </w:p>
    <w:p w14:paraId="31EE759E" w14:textId="2C3B4F20" w:rsidR="00EA1457" w:rsidRDefault="00EA1457" w:rsidP="008D7DF6">
      <w:pPr>
        <w:jc w:val="both"/>
        <w:rPr>
          <w:rFonts w:ascii="Century Gothic" w:hAnsi="Century Gothic"/>
        </w:rPr>
      </w:pPr>
      <w:r>
        <w:rPr>
          <w:rFonts w:ascii="Century Gothic" w:hAnsi="Century Gothic"/>
        </w:rPr>
        <w:t>“</w:t>
      </w:r>
      <w:r w:rsidR="008D7DF6" w:rsidRPr="008D7DF6">
        <w:rPr>
          <w:rFonts w:ascii="Century Gothic" w:hAnsi="Century Gothic"/>
        </w:rPr>
        <w:t>La intención de dar u obtener una satisfacción, cada vez que una persona realiza una determinada actividad lo hace con un fin que, de una forma u otra, le brindará satisfacción</w:t>
      </w:r>
      <w:r>
        <w:rPr>
          <w:rFonts w:ascii="Century Gothic" w:hAnsi="Century Gothic"/>
        </w:rPr>
        <w:t>”</w:t>
      </w:r>
      <w:r w:rsidR="008D7DF6" w:rsidRPr="008D7DF6">
        <w:rPr>
          <w:rFonts w:ascii="Century Gothic" w:hAnsi="Century Gothic"/>
        </w:rPr>
        <w:t xml:space="preserve">. </w:t>
      </w:r>
    </w:p>
    <w:p w14:paraId="4D6920B6" w14:textId="330DC294" w:rsidR="008D7DF6" w:rsidRPr="008D7DF6" w:rsidRDefault="008D7DF6" w:rsidP="008D7DF6">
      <w:pPr>
        <w:jc w:val="both"/>
        <w:rPr>
          <w:rFonts w:ascii="Century Gothic" w:hAnsi="Century Gothic"/>
        </w:rPr>
      </w:pPr>
      <w:r w:rsidRPr="008D7DF6">
        <w:rPr>
          <w:rFonts w:ascii="Century Gothic" w:hAnsi="Century Gothic"/>
        </w:rPr>
        <w:t xml:space="preserve">Existen formas muy sencillas de hacerlo: </w:t>
      </w:r>
    </w:p>
    <w:p w14:paraId="315DCD9E" w14:textId="14BBD985" w:rsidR="008D7DF6" w:rsidRPr="00BD5690" w:rsidRDefault="008D7DF6" w:rsidP="00BD5690">
      <w:pPr>
        <w:pStyle w:val="Prrafodelista"/>
        <w:numPr>
          <w:ilvl w:val="0"/>
          <w:numId w:val="3"/>
        </w:numPr>
        <w:jc w:val="both"/>
        <w:rPr>
          <w:rFonts w:ascii="Century Gothic" w:hAnsi="Century Gothic"/>
        </w:rPr>
      </w:pPr>
      <w:r w:rsidRPr="00BD5690">
        <w:rPr>
          <w:rFonts w:ascii="Century Gothic" w:hAnsi="Century Gothic"/>
        </w:rPr>
        <w:t xml:space="preserve">Certificados </w:t>
      </w:r>
    </w:p>
    <w:p w14:paraId="5716B058" w14:textId="4CD3DF97" w:rsidR="008D7DF6" w:rsidRPr="00BD5690" w:rsidRDefault="008D7DF6" w:rsidP="00BD5690">
      <w:pPr>
        <w:pStyle w:val="Prrafodelista"/>
        <w:numPr>
          <w:ilvl w:val="0"/>
          <w:numId w:val="3"/>
        </w:numPr>
        <w:jc w:val="both"/>
        <w:rPr>
          <w:rFonts w:ascii="Century Gothic" w:hAnsi="Century Gothic"/>
        </w:rPr>
      </w:pPr>
      <w:r w:rsidRPr="00BD5690">
        <w:rPr>
          <w:rFonts w:ascii="Century Gothic" w:hAnsi="Century Gothic"/>
        </w:rPr>
        <w:t xml:space="preserve">Diplomas </w:t>
      </w:r>
    </w:p>
    <w:p w14:paraId="31B084CF" w14:textId="7A57432E" w:rsidR="008D7DF6" w:rsidRDefault="008D7DF6" w:rsidP="00BD5690">
      <w:pPr>
        <w:pStyle w:val="Prrafodelista"/>
        <w:numPr>
          <w:ilvl w:val="0"/>
          <w:numId w:val="3"/>
        </w:numPr>
        <w:jc w:val="both"/>
        <w:rPr>
          <w:rFonts w:ascii="Century Gothic" w:hAnsi="Century Gothic"/>
        </w:rPr>
      </w:pPr>
      <w:r w:rsidRPr="00BD5690">
        <w:rPr>
          <w:rFonts w:ascii="Century Gothic" w:hAnsi="Century Gothic"/>
        </w:rPr>
        <w:t>Premios</w:t>
      </w:r>
    </w:p>
    <w:p w14:paraId="00B943A3" w14:textId="77777777" w:rsidR="00EA1457" w:rsidRPr="00BD5690" w:rsidRDefault="00EA1457" w:rsidP="00EA1457">
      <w:pPr>
        <w:pStyle w:val="Prrafodelista"/>
        <w:jc w:val="both"/>
        <w:rPr>
          <w:rFonts w:ascii="Century Gothic" w:hAnsi="Century Gothic"/>
        </w:rPr>
      </w:pPr>
    </w:p>
    <w:p w14:paraId="41C88B18" w14:textId="77777777" w:rsidR="008D7DF6" w:rsidRPr="00EA1457" w:rsidRDefault="008D7DF6" w:rsidP="008D7DF6">
      <w:pPr>
        <w:jc w:val="both"/>
        <w:rPr>
          <w:rFonts w:ascii="Century Gothic" w:hAnsi="Century Gothic"/>
          <w:b/>
          <w:bCs/>
        </w:rPr>
      </w:pPr>
      <w:r w:rsidRPr="00EA1457">
        <w:rPr>
          <w:rFonts w:ascii="Century Gothic" w:hAnsi="Century Gothic"/>
          <w:b/>
          <w:bCs/>
        </w:rPr>
        <w:t xml:space="preserve"> INCENTIVOS MOTIVACIONALES </w:t>
      </w:r>
    </w:p>
    <w:p w14:paraId="60F26FD2" w14:textId="77777777" w:rsidR="00EA1457" w:rsidRDefault="008D7DF6" w:rsidP="008D7DF6">
      <w:pPr>
        <w:jc w:val="both"/>
        <w:rPr>
          <w:rFonts w:ascii="Century Gothic" w:hAnsi="Century Gothic"/>
        </w:rPr>
      </w:pPr>
      <w:r w:rsidRPr="008D7DF6">
        <w:rPr>
          <w:rFonts w:ascii="Century Gothic" w:hAnsi="Century Gothic"/>
        </w:rPr>
        <w:t>Reconocer los méritos de nuestros participantes en los procesos de</w:t>
      </w:r>
      <w:r w:rsidR="00EA1457">
        <w:rPr>
          <w:rFonts w:ascii="Century Gothic" w:hAnsi="Century Gothic"/>
        </w:rPr>
        <w:t xml:space="preserve">l desarrollo de la Política Publica de Participación </w:t>
      </w:r>
      <w:r w:rsidR="00EA1457" w:rsidRPr="008D7DF6">
        <w:rPr>
          <w:rFonts w:ascii="Century Gothic" w:hAnsi="Century Gothic"/>
        </w:rPr>
        <w:t>salud</w:t>
      </w:r>
      <w:r w:rsidRPr="008D7DF6">
        <w:rPr>
          <w:rFonts w:ascii="Century Gothic" w:hAnsi="Century Gothic"/>
        </w:rPr>
        <w:t xml:space="preserve">, es una excelente forma de valorar su trabajo. </w:t>
      </w:r>
    </w:p>
    <w:p w14:paraId="5FF9CF14" w14:textId="017AD964" w:rsidR="008D7DF6" w:rsidRPr="008D7DF6" w:rsidRDefault="008D7DF6" w:rsidP="008D7DF6">
      <w:pPr>
        <w:jc w:val="both"/>
        <w:rPr>
          <w:rFonts w:ascii="Century Gothic" w:hAnsi="Century Gothic"/>
        </w:rPr>
      </w:pPr>
      <w:r w:rsidRPr="008D7DF6">
        <w:rPr>
          <w:rFonts w:ascii="Century Gothic" w:hAnsi="Century Gothic"/>
        </w:rPr>
        <w:t xml:space="preserve">Existen formas muy sencillas de hacerlo: </w:t>
      </w:r>
    </w:p>
    <w:p w14:paraId="06BC99EE" w14:textId="2BB561A7" w:rsidR="008D7DF6" w:rsidRPr="00EA1457" w:rsidRDefault="008D7DF6" w:rsidP="00EA1457">
      <w:pPr>
        <w:pStyle w:val="Prrafodelista"/>
        <w:numPr>
          <w:ilvl w:val="0"/>
          <w:numId w:val="4"/>
        </w:numPr>
        <w:jc w:val="both"/>
        <w:rPr>
          <w:rFonts w:ascii="Century Gothic" w:hAnsi="Century Gothic"/>
        </w:rPr>
      </w:pPr>
      <w:r w:rsidRPr="00EA1457">
        <w:rPr>
          <w:rFonts w:ascii="Century Gothic" w:hAnsi="Century Gothic"/>
        </w:rPr>
        <w:t>Felicitarles cuando alcancen los objetivos establecidos.</w:t>
      </w:r>
    </w:p>
    <w:p w14:paraId="4D15B5DC" w14:textId="227756CB" w:rsidR="008D7DF6" w:rsidRPr="00EA1457" w:rsidRDefault="008D7DF6" w:rsidP="00EA1457">
      <w:pPr>
        <w:pStyle w:val="Prrafodelista"/>
        <w:numPr>
          <w:ilvl w:val="0"/>
          <w:numId w:val="4"/>
        </w:numPr>
        <w:jc w:val="both"/>
        <w:rPr>
          <w:rFonts w:ascii="Century Gothic" w:hAnsi="Century Gothic"/>
        </w:rPr>
      </w:pPr>
      <w:r w:rsidRPr="00EA1457">
        <w:rPr>
          <w:rFonts w:ascii="Century Gothic" w:hAnsi="Century Gothic"/>
        </w:rPr>
        <w:lastRenderedPageBreak/>
        <w:t>Pedirles consejo en algunas cuestiones para demostrar que valoramos sus conocimientos.</w:t>
      </w:r>
    </w:p>
    <w:p w14:paraId="5652019A" w14:textId="36B4D710" w:rsidR="008D7DF6" w:rsidRPr="00EA1457" w:rsidRDefault="008D7DF6" w:rsidP="00EA1457">
      <w:pPr>
        <w:pStyle w:val="Prrafodelista"/>
        <w:numPr>
          <w:ilvl w:val="0"/>
          <w:numId w:val="4"/>
        </w:numPr>
        <w:jc w:val="both"/>
        <w:rPr>
          <w:rFonts w:ascii="Century Gothic" w:hAnsi="Century Gothic"/>
        </w:rPr>
      </w:pPr>
      <w:r w:rsidRPr="00EA1457">
        <w:rPr>
          <w:rFonts w:ascii="Century Gothic" w:hAnsi="Century Gothic"/>
        </w:rPr>
        <w:t xml:space="preserve">Agradecer su valiosa </w:t>
      </w:r>
      <w:r w:rsidR="00EA1457" w:rsidRPr="00EA1457">
        <w:rPr>
          <w:rFonts w:ascii="Century Gothic" w:hAnsi="Century Gothic"/>
        </w:rPr>
        <w:t>participación</w:t>
      </w:r>
      <w:r w:rsidRPr="00EA1457">
        <w:rPr>
          <w:rFonts w:ascii="Century Gothic" w:hAnsi="Century Gothic"/>
        </w:rPr>
        <w:t xml:space="preserve"> </w:t>
      </w:r>
    </w:p>
    <w:p w14:paraId="5DDEC32C" w14:textId="41A2BEAB" w:rsidR="008D7DF6" w:rsidRDefault="008D7DF6" w:rsidP="00EA1457">
      <w:pPr>
        <w:pStyle w:val="Prrafodelista"/>
        <w:numPr>
          <w:ilvl w:val="0"/>
          <w:numId w:val="4"/>
        </w:numPr>
        <w:jc w:val="both"/>
        <w:rPr>
          <w:rFonts w:ascii="Century Gothic" w:hAnsi="Century Gothic"/>
        </w:rPr>
      </w:pPr>
      <w:r w:rsidRPr="00EA1457">
        <w:rPr>
          <w:rFonts w:ascii="Century Gothic" w:hAnsi="Century Gothic"/>
        </w:rPr>
        <w:t>Felicitar y motivar en su entorno</w:t>
      </w:r>
    </w:p>
    <w:p w14:paraId="556825CF" w14:textId="61BA5167" w:rsidR="008D7DF6" w:rsidRPr="00EA1457" w:rsidRDefault="008D7DF6" w:rsidP="00EA1457">
      <w:pPr>
        <w:pStyle w:val="Prrafodelista"/>
        <w:numPr>
          <w:ilvl w:val="0"/>
          <w:numId w:val="4"/>
        </w:numPr>
        <w:jc w:val="both"/>
        <w:rPr>
          <w:rFonts w:ascii="Century Gothic" w:hAnsi="Century Gothic"/>
        </w:rPr>
      </w:pPr>
      <w:r w:rsidRPr="00EA1457">
        <w:rPr>
          <w:rFonts w:ascii="Century Gothic" w:hAnsi="Century Gothic"/>
        </w:rPr>
        <w:t>Destacar al empleado del mes.</w:t>
      </w:r>
    </w:p>
    <w:p w14:paraId="7B7051DB" w14:textId="1F013014" w:rsidR="008D7DF6" w:rsidRPr="008D7DF6" w:rsidRDefault="008D7DF6" w:rsidP="008D7DF6">
      <w:pPr>
        <w:jc w:val="both"/>
        <w:rPr>
          <w:rFonts w:ascii="Century Gothic" w:hAnsi="Century Gothic"/>
        </w:rPr>
      </w:pPr>
    </w:p>
    <w:p w14:paraId="36F09145" w14:textId="2C2CEFEC" w:rsidR="008D7DF6" w:rsidRPr="00A81D1A" w:rsidRDefault="008D7DF6" w:rsidP="00A81D1A">
      <w:pPr>
        <w:jc w:val="center"/>
        <w:rPr>
          <w:rFonts w:ascii="Century Gothic" w:hAnsi="Century Gothic"/>
          <w:b/>
          <w:bCs/>
        </w:rPr>
      </w:pPr>
      <w:r w:rsidRPr="00A81D1A">
        <w:rPr>
          <w:rFonts w:ascii="Century Gothic" w:hAnsi="Century Gothic"/>
          <w:b/>
          <w:bCs/>
        </w:rPr>
        <w:t>CRITERIOS PARA OTORGAR RECONOCIMIENTO A LOS ACTORES QUE INTERVIENEN EN LOS PROCESOS DE PARTICIPACION SOCIAL.</w:t>
      </w:r>
    </w:p>
    <w:p w14:paraId="5071618A" w14:textId="0A67A038" w:rsidR="008D7DF6" w:rsidRDefault="008D7DF6" w:rsidP="008D7DF6">
      <w:pPr>
        <w:jc w:val="both"/>
        <w:rPr>
          <w:rFonts w:ascii="Century Gothic" w:hAnsi="Century Gothic"/>
        </w:rPr>
      </w:pPr>
      <w:r w:rsidRPr="008D7DF6">
        <w:rPr>
          <w:rFonts w:ascii="Century Gothic" w:hAnsi="Century Gothic"/>
        </w:rPr>
        <w:t>Este documento tiene duración de un año según lo establecido en la Resolución 2063 del 2017, esto criterios se evalúan según las actividades realiza en diferentes espacios.</w:t>
      </w:r>
    </w:p>
    <w:p w14:paraId="447A4BAD" w14:textId="77777777" w:rsidR="00070A82" w:rsidRPr="008D7DF6" w:rsidRDefault="00070A82" w:rsidP="008D7DF6">
      <w:pPr>
        <w:jc w:val="both"/>
        <w:rPr>
          <w:rFonts w:ascii="Century Gothic" w:hAnsi="Century Gothic"/>
        </w:rPr>
      </w:pPr>
    </w:p>
    <w:p w14:paraId="2DD58D14" w14:textId="72CEA7D5" w:rsidR="008D7DF6" w:rsidRPr="00A81D1A" w:rsidRDefault="008D7DF6" w:rsidP="00A81D1A">
      <w:pPr>
        <w:pStyle w:val="Prrafodelista"/>
        <w:numPr>
          <w:ilvl w:val="0"/>
          <w:numId w:val="6"/>
        </w:numPr>
        <w:jc w:val="both"/>
        <w:rPr>
          <w:rFonts w:ascii="Century Gothic" w:hAnsi="Century Gothic"/>
        </w:rPr>
      </w:pPr>
      <w:r w:rsidRPr="00A81D1A">
        <w:rPr>
          <w:rFonts w:ascii="Century Gothic" w:hAnsi="Century Gothic"/>
        </w:rPr>
        <w:t>Cumplimiento al Plan de Acción de la Política de Participación Social.</w:t>
      </w:r>
    </w:p>
    <w:p w14:paraId="1FBF8AA9" w14:textId="04C5AE02" w:rsidR="008D7DF6" w:rsidRPr="00A81D1A" w:rsidRDefault="008D7DF6" w:rsidP="00A81D1A">
      <w:pPr>
        <w:pStyle w:val="Prrafodelista"/>
        <w:numPr>
          <w:ilvl w:val="0"/>
          <w:numId w:val="6"/>
        </w:numPr>
        <w:jc w:val="both"/>
        <w:rPr>
          <w:rFonts w:ascii="Century Gothic" w:hAnsi="Century Gothic"/>
        </w:rPr>
      </w:pPr>
      <w:r w:rsidRPr="00A81D1A">
        <w:rPr>
          <w:rFonts w:ascii="Century Gothic" w:hAnsi="Century Gothic"/>
        </w:rPr>
        <w:t>Rendición de informes de los diferentes actores</w:t>
      </w:r>
    </w:p>
    <w:p w14:paraId="6A5E36B7" w14:textId="6DEA1A6D" w:rsidR="008D7DF6" w:rsidRPr="00A81D1A" w:rsidRDefault="008D7DF6" w:rsidP="00A81D1A">
      <w:pPr>
        <w:pStyle w:val="Prrafodelista"/>
        <w:numPr>
          <w:ilvl w:val="0"/>
          <w:numId w:val="6"/>
        </w:numPr>
        <w:jc w:val="both"/>
        <w:rPr>
          <w:rFonts w:ascii="Century Gothic" w:hAnsi="Century Gothic"/>
        </w:rPr>
      </w:pPr>
      <w:r w:rsidRPr="00A81D1A">
        <w:rPr>
          <w:rFonts w:ascii="Century Gothic" w:hAnsi="Century Gothic"/>
        </w:rPr>
        <w:t xml:space="preserve">Cumplimiento a las convocatorias </w:t>
      </w:r>
    </w:p>
    <w:p w14:paraId="3B9207C8" w14:textId="77777777" w:rsidR="00070A82" w:rsidRDefault="008D7DF6" w:rsidP="00A81D1A">
      <w:pPr>
        <w:pStyle w:val="Prrafodelista"/>
        <w:numPr>
          <w:ilvl w:val="0"/>
          <w:numId w:val="6"/>
        </w:numPr>
        <w:jc w:val="both"/>
        <w:rPr>
          <w:rFonts w:ascii="Century Gothic" w:hAnsi="Century Gothic"/>
        </w:rPr>
      </w:pPr>
      <w:r w:rsidRPr="00A81D1A">
        <w:rPr>
          <w:rFonts w:ascii="Century Gothic" w:hAnsi="Century Gothic"/>
        </w:rPr>
        <w:t xml:space="preserve">Velar por el cumplimiento de los deberes y derechos de los usuarios en salud </w:t>
      </w:r>
    </w:p>
    <w:p w14:paraId="24504FEE" w14:textId="77777777" w:rsidR="00070A82" w:rsidRDefault="00070A82" w:rsidP="00070A82">
      <w:pPr>
        <w:pStyle w:val="Prrafodelista"/>
        <w:jc w:val="both"/>
        <w:rPr>
          <w:rFonts w:ascii="Century Gothic" w:hAnsi="Century Gothic"/>
        </w:rPr>
      </w:pPr>
    </w:p>
    <w:p w14:paraId="512E15DB" w14:textId="379C0119" w:rsidR="008D7DF6" w:rsidRDefault="008D7DF6" w:rsidP="00070A82">
      <w:pPr>
        <w:pStyle w:val="Prrafodelista"/>
        <w:jc w:val="both"/>
        <w:rPr>
          <w:rFonts w:ascii="Century Gothic" w:hAnsi="Century Gothic"/>
        </w:rPr>
      </w:pPr>
      <w:r w:rsidRPr="00A81D1A">
        <w:rPr>
          <w:rFonts w:ascii="Century Gothic" w:hAnsi="Century Gothic"/>
        </w:rPr>
        <w:t xml:space="preserve">Estos </w:t>
      </w:r>
      <w:r w:rsidR="00070A82" w:rsidRPr="00A81D1A">
        <w:rPr>
          <w:rFonts w:ascii="Century Gothic" w:hAnsi="Century Gothic"/>
        </w:rPr>
        <w:t>criterios</w:t>
      </w:r>
      <w:r w:rsidR="00070A82">
        <w:rPr>
          <w:rFonts w:ascii="Century Gothic" w:hAnsi="Century Gothic"/>
        </w:rPr>
        <w:t xml:space="preserve"> </w:t>
      </w:r>
      <w:r w:rsidR="00070A82" w:rsidRPr="00A81D1A">
        <w:rPr>
          <w:rFonts w:ascii="Century Gothic" w:hAnsi="Century Gothic"/>
        </w:rPr>
        <w:t>van</w:t>
      </w:r>
      <w:r w:rsidRPr="00A81D1A">
        <w:rPr>
          <w:rFonts w:ascii="Century Gothic" w:hAnsi="Century Gothic"/>
        </w:rPr>
        <w:t xml:space="preserve"> dirigidos a los diferentes actores que deben participar en los procesos de Participación Social en Salud: </w:t>
      </w:r>
    </w:p>
    <w:p w14:paraId="69B204AF" w14:textId="77777777" w:rsidR="00070A82" w:rsidRPr="00A81D1A" w:rsidRDefault="00070A82" w:rsidP="00070A82">
      <w:pPr>
        <w:pStyle w:val="Prrafodelista"/>
        <w:jc w:val="both"/>
        <w:rPr>
          <w:rFonts w:ascii="Century Gothic" w:hAnsi="Century Gothic"/>
        </w:rPr>
      </w:pPr>
    </w:p>
    <w:p w14:paraId="2E26C95A" w14:textId="6231B521" w:rsidR="008D7DF6" w:rsidRDefault="008D7DF6" w:rsidP="00A81D1A">
      <w:pPr>
        <w:pStyle w:val="Prrafodelista"/>
        <w:numPr>
          <w:ilvl w:val="0"/>
          <w:numId w:val="8"/>
        </w:numPr>
        <w:jc w:val="both"/>
        <w:rPr>
          <w:rFonts w:ascii="Century Gothic" w:hAnsi="Century Gothic"/>
        </w:rPr>
      </w:pPr>
      <w:r w:rsidRPr="00A81D1A">
        <w:rPr>
          <w:rFonts w:ascii="Century Gothic" w:hAnsi="Century Gothic"/>
        </w:rPr>
        <w:t>Coordinadora SIAU</w:t>
      </w:r>
    </w:p>
    <w:p w14:paraId="477C669E" w14:textId="140F260E" w:rsidR="008D7DF6" w:rsidRPr="00A81D1A" w:rsidRDefault="008D7DF6" w:rsidP="00A81D1A">
      <w:pPr>
        <w:pStyle w:val="Prrafodelista"/>
        <w:numPr>
          <w:ilvl w:val="0"/>
          <w:numId w:val="8"/>
        </w:numPr>
        <w:jc w:val="both"/>
        <w:rPr>
          <w:rFonts w:ascii="Century Gothic" w:hAnsi="Century Gothic"/>
        </w:rPr>
      </w:pPr>
      <w:r w:rsidRPr="00A81D1A">
        <w:rPr>
          <w:rFonts w:ascii="Century Gothic" w:hAnsi="Century Gothic"/>
        </w:rPr>
        <w:t>Alianzas de Usuarios</w:t>
      </w:r>
    </w:p>
    <w:p w14:paraId="67B81E24" w14:textId="77777777" w:rsidR="008D7DF6" w:rsidRPr="00A81D1A" w:rsidRDefault="008D7DF6" w:rsidP="00A81D1A">
      <w:pPr>
        <w:pStyle w:val="Prrafodelista"/>
        <w:numPr>
          <w:ilvl w:val="0"/>
          <w:numId w:val="8"/>
        </w:numPr>
        <w:jc w:val="both"/>
        <w:rPr>
          <w:rFonts w:ascii="Century Gothic" w:hAnsi="Century Gothic"/>
        </w:rPr>
      </w:pPr>
      <w:r w:rsidRPr="00A81D1A">
        <w:rPr>
          <w:rFonts w:ascii="Century Gothic" w:hAnsi="Century Gothic"/>
        </w:rPr>
        <w:t>Comité de Participación Comunitario en Salud (COPACOS)</w:t>
      </w:r>
    </w:p>
    <w:p w14:paraId="5DED6359" w14:textId="77777777" w:rsidR="00070A82" w:rsidRDefault="008D7DF6" w:rsidP="00A81D1A">
      <w:pPr>
        <w:pStyle w:val="Prrafodelista"/>
        <w:numPr>
          <w:ilvl w:val="0"/>
          <w:numId w:val="8"/>
        </w:numPr>
        <w:jc w:val="both"/>
        <w:rPr>
          <w:rFonts w:ascii="Century Gothic" w:hAnsi="Century Gothic"/>
        </w:rPr>
      </w:pPr>
      <w:r w:rsidRPr="00A81D1A">
        <w:rPr>
          <w:rFonts w:ascii="Century Gothic" w:hAnsi="Century Gothic"/>
        </w:rPr>
        <w:t>Veeduría en Salud</w:t>
      </w:r>
      <w:r w:rsidR="00070A82">
        <w:rPr>
          <w:rFonts w:ascii="Century Gothic" w:hAnsi="Century Gothic"/>
        </w:rPr>
        <w:t>.</w:t>
      </w:r>
    </w:p>
    <w:p w14:paraId="21528BC4" w14:textId="44F74A62" w:rsidR="008D7DF6" w:rsidRPr="00A81D1A" w:rsidRDefault="008D7DF6" w:rsidP="00A81D1A">
      <w:pPr>
        <w:pStyle w:val="Prrafodelista"/>
        <w:numPr>
          <w:ilvl w:val="0"/>
          <w:numId w:val="8"/>
        </w:numPr>
        <w:jc w:val="both"/>
        <w:rPr>
          <w:rFonts w:ascii="Century Gothic" w:hAnsi="Century Gothic"/>
        </w:rPr>
      </w:pPr>
      <w:r w:rsidRPr="00A81D1A">
        <w:rPr>
          <w:rFonts w:ascii="Century Gothic" w:hAnsi="Century Gothic"/>
        </w:rPr>
        <w:t xml:space="preserve"> Consejo Territorial de Seguridad Social en Salud (CTSSS), </w:t>
      </w:r>
    </w:p>
    <w:p w14:paraId="08CB8367" w14:textId="77777777" w:rsidR="008D7DF6" w:rsidRPr="00A81D1A" w:rsidRDefault="008D7DF6" w:rsidP="00A81D1A">
      <w:pPr>
        <w:pStyle w:val="Prrafodelista"/>
        <w:numPr>
          <w:ilvl w:val="0"/>
          <w:numId w:val="8"/>
        </w:numPr>
        <w:jc w:val="both"/>
        <w:rPr>
          <w:rFonts w:ascii="Century Gothic" w:hAnsi="Century Gothic"/>
        </w:rPr>
      </w:pPr>
      <w:r w:rsidRPr="00A81D1A">
        <w:rPr>
          <w:rFonts w:ascii="Century Gothic" w:hAnsi="Century Gothic"/>
        </w:rPr>
        <w:t xml:space="preserve">EDILES </w:t>
      </w:r>
    </w:p>
    <w:p w14:paraId="0B9E29F0" w14:textId="77092DB0" w:rsidR="008D7DF6" w:rsidRDefault="008D7DF6" w:rsidP="00A81D1A">
      <w:pPr>
        <w:pStyle w:val="Prrafodelista"/>
        <w:numPr>
          <w:ilvl w:val="0"/>
          <w:numId w:val="8"/>
        </w:numPr>
        <w:jc w:val="both"/>
        <w:rPr>
          <w:rFonts w:ascii="Century Gothic" w:hAnsi="Century Gothic"/>
        </w:rPr>
      </w:pPr>
      <w:r w:rsidRPr="00A81D1A">
        <w:rPr>
          <w:rFonts w:ascii="Century Gothic" w:hAnsi="Century Gothic"/>
        </w:rPr>
        <w:t>JAC.</w:t>
      </w:r>
    </w:p>
    <w:p w14:paraId="362AA968" w14:textId="4FED893A" w:rsidR="00070A82" w:rsidRPr="00A81D1A" w:rsidRDefault="00070A82" w:rsidP="00A81D1A">
      <w:pPr>
        <w:pStyle w:val="Prrafodelista"/>
        <w:numPr>
          <w:ilvl w:val="0"/>
          <w:numId w:val="8"/>
        </w:numPr>
        <w:jc w:val="both"/>
        <w:rPr>
          <w:rFonts w:ascii="Century Gothic" w:hAnsi="Century Gothic"/>
        </w:rPr>
      </w:pPr>
      <w:r>
        <w:rPr>
          <w:rFonts w:ascii="Century Gothic" w:hAnsi="Century Gothic"/>
        </w:rPr>
        <w:t>Lideres de procesos y personal de salud</w:t>
      </w:r>
    </w:p>
    <w:p w14:paraId="30CDCF8F" w14:textId="77777777" w:rsidR="008D7DF6" w:rsidRDefault="008D7DF6" w:rsidP="008D7DF6">
      <w:pPr>
        <w:jc w:val="both"/>
      </w:pPr>
    </w:p>
    <w:p w14:paraId="0DCED789" w14:textId="66B66004" w:rsidR="008D7DF6" w:rsidRDefault="008D7DF6" w:rsidP="008D7DF6">
      <w:pPr>
        <w:jc w:val="center"/>
      </w:pPr>
    </w:p>
    <w:p w14:paraId="7D8E7382" w14:textId="5CF23E4E" w:rsidR="00070A82" w:rsidRDefault="00070A82" w:rsidP="00070A82"/>
    <w:p w14:paraId="544D2EBF" w14:textId="30072B41" w:rsidR="00070A82" w:rsidRDefault="00070A82" w:rsidP="008D7DF6">
      <w:pPr>
        <w:jc w:val="center"/>
      </w:pPr>
    </w:p>
    <w:p w14:paraId="1E133C99" w14:textId="63088735" w:rsidR="00070A82" w:rsidRDefault="00070A82" w:rsidP="008D7DF6">
      <w:pPr>
        <w:jc w:val="center"/>
      </w:pPr>
    </w:p>
    <w:p w14:paraId="5937DCFC" w14:textId="77777777" w:rsidR="00070A82" w:rsidRDefault="00070A82" w:rsidP="008D7DF6">
      <w:pPr>
        <w:jc w:val="center"/>
      </w:pPr>
    </w:p>
    <w:sectPr w:rsidR="00070A82" w:rsidSect="00A81D1A">
      <w:headerReference w:type="default" r:id="rId9"/>
      <w:footerReference w:type="default" r:id="rId10"/>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326A" w14:textId="77777777" w:rsidR="009D4FB6" w:rsidRDefault="009D4FB6" w:rsidP="00A81D1A">
      <w:pPr>
        <w:spacing w:after="0" w:line="240" w:lineRule="auto"/>
      </w:pPr>
      <w:r>
        <w:separator/>
      </w:r>
    </w:p>
  </w:endnote>
  <w:endnote w:type="continuationSeparator" w:id="0">
    <w:p w14:paraId="307F8A8D" w14:textId="77777777" w:rsidR="009D4FB6" w:rsidRDefault="009D4FB6" w:rsidP="00A8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B24E" w14:textId="433BC393" w:rsidR="00A81D1A" w:rsidRPr="00A81D1A" w:rsidRDefault="00A81D1A" w:rsidP="00A81D1A">
    <w:pPr>
      <w:tabs>
        <w:tab w:val="center" w:pos="4419"/>
        <w:tab w:val="right" w:pos="8838"/>
      </w:tabs>
      <w:spacing w:after="0" w:line="240" w:lineRule="auto"/>
      <w:jc w:val="center"/>
    </w:pPr>
    <w:r>
      <w:t>________________________________________________________________________________</w:t>
    </w:r>
    <w:r w:rsidRPr="00A81D1A">
      <w:t>HOSPITAL SAN VICENTE DE PAUL NIT: 890985092-3</w:t>
    </w:r>
  </w:p>
  <w:p w14:paraId="6A491AEC" w14:textId="77777777" w:rsidR="00A81D1A" w:rsidRPr="00A81D1A" w:rsidRDefault="00A81D1A" w:rsidP="00A81D1A">
    <w:pPr>
      <w:tabs>
        <w:tab w:val="center" w:pos="4419"/>
        <w:tab w:val="right" w:pos="8838"/>
      </w:tabs>
      <w:spacing w:after="0" w:line="240" w:lineRule="auto"/>
      <w:jc w:val="center"/>
    </w:pPr>
    <w:r w:rsidRPr="00A81D1A">
      <w:t xml:space="preserve">EMAIL: </w:t>
    </w:r>
    <w:hyperlink r:id="rId1" w:history="1">
      <w:r w:rsidRPr="00A81D1A">
        <w:rPr>
          <w:color w:val="0563C1" w:themeColor="hyperlink"/>
          <w:u w:val="single"/>
        </w:rPr>
        <w:t>info@hsvpremedios@gmail.com</w:t>
      </w:r>
    </w:hyperlink>
  </w:p>
  <w:p w14:paraId="119ABF9B" w14:textId="77777777" w:rsidR="00A81D1A" w:rsidRPr="00A81D1A" w:rsidRDefault="00A81D1A" w:rsidP="00A81D1A">
    <w:pPr>
      <w:tabs>
        <w:tab w:val="center" w:pos="4419"/>
        <w:tab w:val="right" w:pos="8838"/>
      </w:tabs>
      <w:spacing w:after="0" w:line="240" w:lineRule="auto"/>
      <w:jc w:val="center"/>
    </w:pPr>
    <w:r w:rsidRPr="00A81D1A">
      <w:t>“toda una empresa a su servicio”</w:t>
    </w:r>
  </w:p>
  <w:p w14:paraId="78B5580D" w14:textId="77777777" w:rsidR="00A81D1A" w:rsidRPr="00A81D1A" w:rsidRDefault="00A81D1A" w:rsidP="00A81D1A">
    <w:pPr>
      <w:tabs>
        <w:tab w:val="center" w:pos="4419"/>
        <w:tab w:val="right" w:pos="8838"/>
      </w:tabs>
      <w:spacing w:after="0" w:line="240" w:lineRule="auto"/>
    </w:pPr>
  </w:p>
  <w:p w14:paraId="5E08F51A" w14:textId="77777777" w:rsidR="00A81D1A" w:rsidRDefault="00A81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99B8" w14:textId="77777777" w:rsidR="009D4FB6" w:rsidRDefault="009D4FB6" w:rsidP="00A81D1A">
      <w:pPr>
        <w:spacing w:after="0" w:line="240" w:lineRule="auto"/>
      </w:pPr>
      <w:r>
        <w:separator/>
      </w:r>
    </w:p>
  </w:footnote>
  <w:footnote w:type="continuationSeparator" w:id="0">
    <w:p w14:paraId="7ACF58AB" w14:textId="77777777" w:rsidR="009D4FB6" w:rsidRDefault="009D4FB6" w:rsidP="00A8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413" w14:textId="0674FEB4" w:rsidR="00A81D1A" w:rsidRDefault="00A81D1A">
    <w:pPr>
      <w:pStyle w:val="Encabezado"/>
    </w:pPr>
  </w:p>
  <w:p w14:paraId="5929C809" w14:textId="058EC73A" w:rsidR="00A81D1A" w:rsidRPr="00A81D1A" w:rsidRDefault="00A81D1A">
    <w:pPr>
      <w:pStyle w:val="Encabezado"/>
      <w:pBdr>
        <w:bottom w:val="single" w:sz="12" w:space="1" w:color="auto"/>
      </w:pBdr>
      <w:rPr>
        <w:b/>
        <w:bCs/>
        <w:sz w:val="32"/>
        <w:szCs w:val="32"/>
      </w:rPr>
    </w:pPr>
    <w:r>
      <w:rPr>
        <w:noProof/>
        <w:lang w:eastAsia="es-CO"/>
      </w:rPr>
      <w:drawing>
        <wp:inline distT="0" distB="0" distL="0" distR="0" wp14:anchorId="304E52E8" wp14:editId="47CF57F0">
          <wp:extent cx="1009650" cy="676275"/>
          <wp:effectExtent l="0" t="0" r="0" b="9525"/>
          <wp:docPr id="7" name="Imagen 7" descr="logo gris sin raya cabezas azules"/>
          <wp:cNvGraphicFramePr/>
          <a:graphic xmlns:a="http://schemas.openxmlformats.org/drawingml/2006/main">
            <a:graphicData uri="http://schemas.openxmlformats.org/drawingml/2006/picture">
              <pic:pic xmlns:pic="http://schemas.openxmlformats.org/drawingml/2006/picture">
                <pic:nvPicPr>
                  <pic:cNvPr id="5" name="Imagen 4" descr="logo gris sin raya cabezas azules"/>
                  <pic:cNvPicPr/>
                </pic:nvPicPr>
                <pic:blipFill>
                  <a:blip r:embed="rId1" cstate="print"/>
                  <a:srcRect/>
                  <a:stretch>
                    <a:fillRect/>
                  </a:stretch>
                </pic:blipFill>
                <pic:spPr bwMode="auto">
                  <a:xfrm>
                    <a:off x="0" y="0"/>
                    <a:ext cx="1009650" cy="676275"/>
                  </a:xfrm>
                  <a:prstGeom prst="rect">
                    <a:avLst/>
                  </a:prstGeom>
                  <a:noFill/>
                </pic:spPr>
              </pic:pic>
            </a:graphicData>
          </a:graphic>
        </wp:inline>
      </w:drawing>
    </w:r>
    <w:r>
      <w:t xml:space="preserve">  </w:t>
    </w:r>
    <w:r w:rsidRPr="00A81D1A">
      <w:t xml:space="preserve"> </w:t>
    </w:r>
    <w:r w:rsidRPr="00A81D1A">
      <w:rPr>
        <w:b/>
        <w:bCs/>
        <w:sz w:val="32"/>
        <w:szCs w:val="32"/>
      </w:rPr>
      <w:t>HOSPITAL SAN VICENTE DE PAUL DE REMEDIOS</w:t>
    </w:r>
  </w:p>
  <w:p w14:paraId="01B5E472" w14:textId="77777777" w:rsidR="00A81D1A" w:rsidRDefault="00A81D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D1D"/>
      </v:shape>
    </w:pict>
  </w:numPicBullet>
  <w:abstractNum w:abstractNumId="0" w15:restartNumberingAfterBreak="0">
    <w:nsid w:val="05942D94"/>
    <w:multiLevelType w:val="hybridMultilevel"/>
    <w:tmpl w:val="ECFAAFFA"/>
    <w:lvl w:ilvl="0" w:tplc="724EABD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E60A2E"/>
    <w:multiLevelType w:val="hybridMultilevel"/>
    <w:tmpl w:val="55ECAF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6976B2"/>
    <w:multiLevelType w:val="hybridMultilevel"/>
    <w:tmpl w:val="B478FE6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DB70E5"/>
    <w:multiLevelType w:val="hybridMultilevel"/>
    <w:tmpl w:val="D13A42E2"/>
    <w:lvl w:ilvl="0" w:tplc="240A0007">
      <w:start w:val="1"/>
      <w:numFmt w:val="bullet"/>
      <w:lvlText w:val=""/>
      <w:lvlPicBulletId w:val="0"/>
      <w:lvlJc w:val="left"/>
      <w:pPr>
        <w:ind w:left="720" w:hanging="360"/>
      </w:pPr>
      <w:rPr>
        <w:rFonts w:ascii="Symbol" w:hAnsi="Symbol" w:hint="default"/>
      </w:rPr>
    </w:lvl>
    <w:lvl w:ilvl="1" w:tplc="4DD2E8C0">
      <w:numFmt w:val="bullet"/>
      <w:lvlText w:val=""/>
      <w:lvlJc w:val="left"/>
      <w:pPr>
        <w:ind w:left="1440" w:hanging="360"/>
      </w:pPr>
      <w:rPr>
        <w:rFonts w:ascii="Symbol" w:eastAsiaTheme="minorHAnsi"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946712"/>
    <w:multiLevelType w:val="hybridMultilevel"/>
    <w:tmpl w:val="CE0C5FB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EA1D9D"/>
    <w:multiLevelType w:val="hybridMultilevel"/>
    <w:tmpl w:val="991C2E3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6F2C48"/>
    <w:multiLevelType w:val="hybridMultilevel"/>
    <w:tmpl w:val="08B09752"/>
    <w:lvl w:ilvl="0" w:tplc="6472C2B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D0872E7"/>
    <w:multiLevelType w:val="hybridMultilevel"/>
    <w:tmpl w:val="B2C60AC8"/>
    <w:lvl w:ilvl="0" w:tplc="A6FA5DD2">
      <w:numFmt w:val="bullet"/>
      <w:lvlText w:val=""/>
      <w:lvlJc w:val="left"/>
      <w:pPr>
        <w:ind w:left="420" w:hanging="360"/>
      </w:pPr>
      <w:rPr>
        <w:rFonts w:ascii="Symbol" w:eastAsiaTheme="minorHAnsi" w:hAnsi="Symbol" w:cstheme="minorBid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F6"/>
    <w:rsid w:val="00070A82"/>
    <w:rsid w:val="00306153"/>
    <w:rsid w:val="003F28F3"/>
    <w:rsid w:val="007E41D3"/>
    <w:rsid w:val="007F1809"/>
    <w:rsid w:val="008D7DF6"/>
    <w:rsid w:val="009D4FB6"/>
    <w:rsid w:val="00A81D1A"/>
    <w:rsid w:val="00B9666D"/>
    <w:rsid w:val="00BD5690"/>
    <w:rsid w:val="00C63788"/>
    <w:rsid w:val="00C95402"/>
    <w:rsid w:val="00E05E6D"/>
    <w:rsid w:val="00EA1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DEED"/>
  <w15:chartTrackingRefBased/>
  <w15:docId w15:val="{269FB4F4-87CC-47C6-AD81-3A258F72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5690"/>
    <w:pPr>
      <w:ind w:left="720"/>
      <w:contextualSpacing/>
    </w:pPr>
  </w:style>
  <w:style w:type="character" w:styleId="Textoennegrita">
    <w:name w:val="Strong"/>
    <w:basedOn w:val="Fuentedeprrafopredeter"/>
    <w:uiPriority w:val="22"/>
    <w:qFormat/>
    <w:rsid w:val="00BD5690"/>
    <w:rPr>
      <w:b/>
      <w:bCs/>
    </w:rPr>
  </w:style>
  <w:style w:type="character" w:styleId="Hipervnculo">
    <w:name w:val="Hyperlink"/>
    <w:basedOn w:val="Fuentedeprrafopredeter"/>
    <w:uiPriority w:val="99"/>
    <w:semiHidden/>
    <w:unhideWhenUsed/>
    <w:rsid w:val="00BD5690"/>
    <w:rPr>
      <w:color w:val="0000FF"/>
      <w:u w:val="single"/>
    </w:rPr>
  </w:style>
  <w:style w:type="paragraph" w:styleId="Encabezado">
    <w:name w:val="header"/>
    <w:basedOn w:val="Normal"/>
    <w:link w:val="EncabezadoCar"/>
    <w:uiPriority w:val="99"/>
    <w:unhideWhenUsed/>
    <w:rsid w:val="00A81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D1A"/>
  </w:style>
  <w:style w:type="paragraph" w:styleId="Piedepgina">
    <w:name w:val="footer"/>
    <w:basedOn w:val="Normal"/>
    <w:link w:val="PiedepginaCar"/>
    <w:uiPriority w:val="99"/>
    <w:unhideWhenUsed/>
    <w:rsid w:val="00A81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svpremedi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SIAU</dc:creator>
  <cp:keywords/>
  <dc:description/>
  <cp:lastModifiedBy>SIAU</cp:lastModifiedBy>
  <cp:revision>4</cp:revision>
  <dcterms:created xsi:type="dcterms:W3CDTF">2023-08-22T21:20:00Z</dcterms:created>
  <dcterms:modified xsi:type="dcterms:W3CDTF">2023-08-23T20:31:00Z</dcterms:modified>
</cp:coreProperties>
</file>